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C" w:rsidRDefault="00EE3A6C">
      <w:r w:rsidRPr="0019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0AB9E" wp14:editId="5DA4BCDD">
            <wp:extent cx="5895975" cy="8181975"/>
            <wp:effectExtent l="0" t="0" r="0" b="0"/>
            <wp:docPr id="1" name="Рисунок 1" descr="C:\Users\user\Desktop\правила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равила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6C" w:rsidRDefault="00EE3A6C"/>
    <w:p w:rsidR="00EE3A6C" w:rsidRDefault="00EE3A6C"/>
    <w:p w:rsidR="00EE3A6C" w:rsidRDefault="00EE3A6C"/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1.1. Настоящие правила приема на обучение в </w:t>
      </w:r>
      <w:r w:rsidRPr="008C6C47">
        <w:rPr>
          <w:rFonts w:ascii="Times New Roman" w:hAnsi="Times New Roman"/>
          <w:sz w:val="24"/>
          <w:szCs w:val="24"/>
        </w:rPr>
        <w:t>МБДОУ ЦРР – д/с №56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Минобрнауки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 28.12.2015 № 1527 и уставом </w:t>
      </w:r>
      <w:r w:rsidRPr="008C6C47">
        <w:rPr>
          <w:rFonts w:ascii="Times New Roman" w:hAnsi="Times New Roman"/>
          <w:sz w:val="24"/>
          <w:szCs w:val="24"/>
        </w:rPr>
        <w:t>МБДОУ ЦРР – д/с №56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3EC2">
        <w:rPr>
          <w:rFonts w:ascii="Times New Roman" w:hAnsi="Times New Roman" w:cs="Times New Roman"/>
          <w:spacing w:val="2"/>
          <w:sz w:val="24"/>
          <w:szCs w:val="24"/>
        </w:rPr>
        <w:t>(далее – детский сад).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1.2. Правила определяют требования к процедуре и условиям зачисления граждан Российской Федерации (далее – 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1.3. Прием иностранных граждан и лиц без гражданства, в том числе </w:t>
      </w:r>
      <w:r>
        <w:rPr>
          <w:rFonts w:ascii="Times New Roman" w:hAnsi="Times New Roman" w:cs="Times New Roman"/>
          <w:sz w:val="24"/>
          <w:szCs w:val="24"/>
        </w:rPr>
        <w:t>из числа со</w:t>
      </w:r>
      <w:r w:rsidRPr="002F3EC2">
        <w:rPr>
          <w:rFonts w:ascii="Times New Roman" w:hAnsi="Times New Roman" w:cs="Times New Roman"/>
          <w:sz w:val="24"/>
          <w:szCs w:val="24"/>
        </w:rPr>
        <w:t>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 Организация приема на обучение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 мест.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2F3EC2">
        <w:rPr>
          <w:rFonts w:ascii="Times New Roman" w:hAnsi="Times New Roman" w:cs="Times New Roman"/>
          <w:spacing w:val="1"/>
          <w:sz w:val="24"/>
          <w:szCs w:val="24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2.4.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2.5.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2.6. Приказ, указанный в пункте 2.5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распорядительного акта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</w:t>
      </w:r>
      <w:r w:rsidRPr="002F3EC2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графике приема документов;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примерные формы заявлений о приеме в детский сад и образцы их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формы заявления о приеме на обучение по дополнительным общеразвивающим программам и образца ее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направлениях обучения по дополнительным общеразвивающим программам, количестве мест, графике приема заявлений не позднее чем за 15 календарных дней до начала приема документов;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2.8.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 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2F3EC2">
        <w:rPr>
          <w:rFonts w:ascii="Times New Roman" w:hAnsi="Times New Roman" w:cs="Times New Roman"/>
          <w:spacing w:val="-5"/>
          <w:sz w:val="24"/>
          <w:szCs w:val="24"/>
        </w:rPr>
        <w:t>3.1. 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</w:t>
      </w:r>
      <w:r>
        <w:rPr>
          <w:rFonts w:ascii="Times New Roman" w:hAnsi="Times New Roman" w:cs="Times New Roman"/>
          <w:spacing w:val="-5"/>
          <w:sz w:val="24"/>
          <w:szCs w:val="24"/>
        </w:rPr>
        <w:t>ляется по направлению Комитета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образования горо</w:t>
      </w:r>
      <w:r>
        <w:rPr>
          <w:rFonts w:ascii="Times New Roman" w:hAnsi="Times New Roman" w:cs="Times New Roman"/>
          <w:spacing w:val="-5"/>
          <w:sz w:val="24"/>
          <w:szCs w:val="24"/>
        </w:rPr>
        <w:t>да Ставрополя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 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Форма заявления утверждается заведующим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3.2. Родители (законные представители) детей, впервые поступающих в детский сад, предоставляют медицинское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(медицинскую карту)</w:t>
      </w:r>
      <w:r w:rsidRPr="002F3EC2">
        <w:rPr>
          <w:rFonts w:ascii="Times New Roman" w:hAnsi="Times New Roman" w:cs="Times New Roman"/>
          <w:sz w:val="24"/>
          <w:szCs w:val="24"/>
        </w:rPr>
        <w:t>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3.3.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E3A6C" w:rsidRPr="002F3EC2" w:rsidRDefault="00EE3A6C" w:rsidP="00EE3A6C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4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EE3A6C" w:rsidRPr="002F3EC2" w:rsidRDefault="00EE3A6C" w:rsidP="00EE3A6C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pacing w:val="3"/>
          <w:sz w:val="24"/>
          <w:szCs w:val="24"/>
        </w:rPr>
      </w:pPr>
      <w:r w:rsidRPr="002F3EC2">
        <w:rPr>
          <w:rFonts w:ascii="Times New Roman" w:hAnsi="Times New Roman" w:cs="Times New Roman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3.8. Приемная комиссия при приеме заявления о зачислении в порядке перевода из</w:t>
      </w:r>
      <w:r w:rsidRPr="002F3EC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z w:val="24"/>
          <w:szCs w:val="24"/>
        </w:rPr>
        <w:t xml:space="preserve">другой организации по инициативе родителей проверяет предоставленное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с даты составления акта.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3.10.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3.11.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3.12. Лицо, ответственное за прием документов</w:t>
      </w:r>
      <w:r>
        <w:rPr>
          <w:rFonts w:ascii="Times New Roman" w:hAnsi="Times New Roman" w:cs="Times New Roman"/>
          <w:sz w:val="24"/>
          <w:szCs w:val="24"/>
        </w:rPr>
        <w:t>, осуществляет регистрацию пода</w:t>
      </w:r>
      <w:r w:rsidRPr="002F3EC2">
        <w:rPr>
          <w:rFonts w:ascii="Times New Roman" w:hAnsi="Times New Roman" w:cs="Times New Roman"/>
          <w:sz w:val="24"/>
          <w:szCs w:val="24"/>
        </w:rPr>
        <w:t>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3.15.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3.16.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интернет реквизитов приказа, наименование возрастной группы, число детей, зачисленных в указанную возрастную группу.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3.17.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 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непредоставлении родителями (законными представителями) обучающихся или отказе от предоставления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F3EC2">
        <w:rPr>
          <w:rFonts w:ascii="Times New Roman" w:hAnsi="Times New Roman" w:cs="Times New Roman"/>
          <w:spacing w:val="-1"/>
          <w:sz w:val="24"/>
          <w:szCs w:val="24"/>
        </w:rPr>
        <w:t>5. Прием на обучение по дополнительным общеразвивающим программам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F3EC2">
        <w:rPr>
          <w:rFonts w:ascii="Times New Roman" w:hAnsi="Times New Roman" w:cs="Times New Roman"/>
          <w:spacing w:val="2"/>
          <w:sz w:val="24"/>
          <w:szCs w:val="24"/>
        </w:rPr>
        <w:t>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5.2. 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F3EC2">
        <w:rPr>
          <w:rFonts w:ascii="Times New Roman" w:hAnsi="Times New Roman" w:cs="Times New Roman"/>
          <w:spacing w:val="-1"/>
          <w:sz w:val="24"/>
          <w:szCs w:val="24"/>
        </w:rPr>
        <w:t>5.3. 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5.4. 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5.5. 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прием осуществляется на основании заявления заказчика. Форму заявления утверждает заведующий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5.6. Для зачисления на обучение по дополнительным общеразвивающим программам родители (законные представители) вместе с заявлением предоставляют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5.7. Родители (законные представители) детей, не являющихся гражданами Российской Федерации,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разделом 3 настоящих правил, за исключением родителей (законных представителей) обучающихся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5.8. 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F3EC2">
        <w:rPr>
          <w:rFonts w:ascii="Times New Roman" w:hAnsi="Times New Roman" w:cs="Times New Roman"/>
          <w:spacing w:val="-3"/>
          <w:sz w:val="24"/>
          <w:szCs w:val="24"/>
        </w:rPr>
        <w:t>5.9. 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осуществляется в порядке, предусмотренном разделом 3 настоящих правил.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5.10. Прием заявлений на обучение, их регистрация осуществляются в порядке, предусмотренном разделом 3 настоящих правил.</w:t>
      </w:r>
    </w:p>
    <w:p w:rsidR="00EE3A6C" w:rsidRPr="002F3EC2" w:rsidRDefault="00EE3A6C" w:rsidP="00EE3A6C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F3EC2">
        <w:rPr>
          <w:rFonts w:ascii="Times New Roman" w:hAnsi="Times New Roman"/>
          <w:sz w:val="24"/>
          <w:szCs w:val="24"/>
        </w:rPr>
        <w:t>5.11. 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EE3A6C" w:rsidRDefault="00EE3A6C">
      <w:bookmarkStart w:id="0" w:name="_GoBack"/>
      <w:bookmarkEnd w:id="0"/>
    </w:p>
    <w:sectPr w:rsidR="00EE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C"/>
    <w:rsid w:val="00C27EFC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6CBD"/>
  <w15:chartTrackingRefBased/>
  <w15:docId w15:val="{8DB973C2-FA26-401A-9BC5-46BF211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E3A6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EE3A6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E3A6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3">
    <w:name w:val="annotation reference"/>
    <w:basedOn w:val="a0"/>
    <w:uiPriority w:val="99"/>
    <w:rsid w:val="00EE3A6C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2019-04-16T14:23:00Z</dcterms:created>
  <dcterms:modified xsi:type="dcterms:W3CDTF">2019-04-16T14:24:00Z</dcterms:modified>
</cp:coreProperties>
</file>